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B567" w14:textId="08CDFF14" w:rsidR="00684DCA" w:rsidRDefault="00684DCA" w:rsidP="00684DC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“REITERANDO LA VERDAD” </w:t>
      </w:r>
    </w:p>
    <w:p w14:paraId="7936F962" w14:textId="77777777" w:rsidR="00684DCA" w:rsidRDefault="00684DCA" w:rsidP="00684DC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BB94F83" w14:textId="5A2B2AD3" w:rsidR="00684DCA" w:rsidRDefault="00684DCA" w:rsidP="00684DCA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“Por esto, yo no dejaré de recordaros siempre estas cosas, aunque vosotros las sepáis, y estéis confirmados en la verdad presente” </w:t>
      </w:r>
      <w:r w:rsidRPr="00684D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2°. Pedro 1:12</w:t>
      </w: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5A6A8510" w14:textId="77777777" w:rsidR="00684DCA" w:rsidRDefault="00684DCA" w:rsidP="00684DCA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0537C0F7" w14:textId="1B595D6B" w:rsidR="00684DCA" w:rsidRDefault="00684DCA" w:rsidP="00684D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“Por eso tengo el propósito de insistir siempre en estas cosas, por más que ya las sepáis y os mantengáis firmes en la verdad que poseéis” </w:t>
      </w:r>
      <w:r w:rsidRPr="00684D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Versión La Palabra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601697D7" w14:textId="77777777" w:rsidR="00684DCA" w:rsidRDefault="00684DCA" w:rsidP="00684D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0873F03" w14:textId="58522874" w:rsidR="00684DCA" w:rsidRDefault="00684DCA" w:rsidP="00684D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La segunda carta de Pedro</w:t>
      </w:r>
    </w:p>
    <w:p w14:paraId="7BE25FE2" w14:textId="77777777" w:rsidR="00684DCA" w:rsidRDefault="00684DCA" w:rsidP="00684D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689D388D" w14:textId="77777777" w:rsidR="00684DCA" w:rsidRDefault="00684DCA" w:rsidP="00684D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El insigne apóstol Pedro, llamado “el gigante galileo”, escribió estas dos sencillas, pero influyentes cartas a las comunidades cristianas del Asia Menor (lo que se cree hoy es la actual Turquía), cerca del año 66-68 d.C. escribió básicamente para exhortar a los hermanos a buscar con diligencia la piedad y el verdadero conocimiento de nuestro Señor Jesucristo, además para advertir a los creyentes sobre los falsos maestros que entrarían en las iglesias cristianas y la mala influencia que estas enseñanzas toxicas provocarían sobre la iglesia del Señor. </w:t>
      </w:r>
    </w:p>
    <w:p w14:paraId="37F87ADC" w14:textId="453A35B7" w:rsidR="00684DCA" w:rsidRDefault="00684DCA" w:rsidP="00684D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Así como la primera carta era totalmente animadora y fortalecedora de la fe frente a la gran persecución que los cristianos experimentaban, la segunda es absolutamente apologética y doctrinal. finalmente les recuerda que los creyentes deben siempre “crecer en la gracia y en el conocimiento de nuestro Señor y Salvador Jesucristo”.   </w:t>
      </w:r>
    </w:p>
    <w:p w14:paraId="7A08D19D" w14:textId="33394AD4" w:rsidR="00684DCA" w:rsidRPr="00684DCA" w:rsidRDefault="00684DCA" w:rsidP="00684D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06A0129" w14:textId="77777777" w:rsidR="00684DCA" w:rsidRDefault="00684DCA" w:rsidP="00684D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Los escritores sagrados reiteraban la verdad</w:t>
      </w:r>
    </w:p>
    <w:p w14:paraId="679D505B" w14:textId="77777777" w:rsidR="00684DCA" w:rsidRDefault="00684DCA" w:rsidP="00684D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0B415951" w14:textId="77777777" w:rsidR="00684DCA" w:rsidRDefault="00684DCA" w:rsidP="00684D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En el inicio de la esta carta Pedro les expone un principio elemental de la fe cristiana y de la vida piadosa en servicio a Dios: la reiteración de la verdad a los creyentes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yo no dejaré de recordaros siempre estas cosas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”.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Esta se puede definir como</w:t>
      </w: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 “La repetición continua y permanente de la verdad divina, es la transmisión y vivencia de la fe, la cual refuerza la creencia y afirma la fe cristiana, la repetición continua de la verdad provoca una sólida e inquebrantable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creencia y una afirmación de que lo que creemos es la verdad absoluta</w:t>
      </w: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5FF5B81" w14:textId="2B88BFA9" w:rsidR="00684DCA" w:rsidRDefault="00684DCA" w:rsidP="00684DC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Este sistema se usó efectivamente en la enseñanza de la ley y los preceptos divinos; </w:t>
      </w:r>
      <w:r w:rsidRPr="00684DCA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“Y estas palabras que yo te mando hoy, estarán sobre tu corazón; y las repetirás a tus hijos, y hablarás de ellas estando en tu casa, y andando por el camino, y al acostarte, y cuando te levantes.</w:t>
      </w: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684DCA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Y las atarás como una señal en tu mano, y estarán como frontales entre tus ojos;</w:t>
      </w: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684DCA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y las escribirás en los postes de </w:t>
      </w:r>
      <w:r w:rsidRPr="00684DCA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tu casa, y en tus puertas</w:t>
      </w: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” </w:t>
      </w:r>
      <w:r w:rsidRPr="00684DCA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Deuteronomio 6:6-9</w:t>
      </w:r>
      <w:r w:rsidRPr="00684DCA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684DCA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Josué 8:34, Nehemías 8:8, Proverbios 22:6</w:t>
      </w:r>
      <w:r w:rsidRPr="00684DCA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684DCA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Durante los 1.500 años de la ley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84DCA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los siervos de Dios piadosos se encargaban de leer, repetir y reiterar la ley y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DCA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</w:t>
      </w:r>
      <w:r w:rsidRPr="00684DCA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 principios al pueblo. 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Esta reiteración constante de la ley divina se impregnaba poderosa y eficazmente en la mente y el corazón de la nación judía: </w:t>
      </w:r>
      <w:r w:rsidRPr="00684DC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s-CL" w:eastAsia="es-MX"/>
          <w14:ligatures w14:val="none"/>
        </w:rPr>
        <w:t xml:space="preserve">“Y lo tendrá consigo, y leerá en él todos los días de su vida, para que aprenda a temer a Jehová su Dios, para guardar todas las palabras de esta ley y estos estatutos, para ponerlos por obra” </w:t>
      </w: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Deuteronomio 17:9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44D5788F" w14:textId="32989909" w:rsidR="00684DCA" w:rsidRPr="00684DCA" w:rsidRDefault="00684DCA" w:rsidP="00684D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 cree fehacientemente que todo creyente que repite en voz alta un versículo bíblico por lo menos 100 veces</w:t>
      </w:r>
      <w:r w:rsidR="00997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 se le olvidará nunca más ese verso y quedará</w:t>
      </w:r>
      <w:r w:rsidR="00997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impregnado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para siempre en su retina. </w:t>
      </w:r>
    </w:p>
    <w:p w14:paraId="1550911C" w14:textId="77777777" w:rsidR="00684DCA" w:rsidRPr="00684DCA" w:rsidRDefault="00684DCA" w:rsidP="00684DC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4930E7A4" w14:textId="1E848ED5" w:rsidR="00684DCA" w:rsidRDefault="00684DCA" w:rsidP="00684D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Reiterando la verdad en este tiempo </w:t>
      </w:r>
    </w:p>
    <w:p w14:paraId="4B84F10F" w14:textId="77777777" w:rsidR="00684DCA" w:rsidRDefault="00684DCA" w:rsidP="00684D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34E69CDD" w14:textId="77777777" w:rsidR="00997BD0" w:rsidRDefault="00684DCA" w:rsidP="00684DC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68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Pablo plantea este mismo principio cuando le dice a los hermanos de la iglesia en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Filipo: </w:t>
      </w: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“Por lo demás, hermanos, gozaos en el Señor. A mí no me es molesto el escribiros las mismas cosas, y para vosotros es seguro” </w:t>
      </w:r>
      <w:r w:rsidRPr="00684D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Filipenses 3:1</w:t>
      </w: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. </w:t>
      </w:r>
    </w:p>
    <w:p w14:paraId="3A79146C" w14:textId="11114911" w:rsidR="00997BD0" w:rsidRDefault="00997BD0" w:rsidP="00684DC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97BD0">
        <w:rPr>
          <w:rFonts w:ascii="Times New Roman" w:hAnsi="Times New Roman" w:cs="Times New Roman"/>
          <w:sz w:val="28"/>
          <w:szCs w:val="28"/>
          <w:shd w:val="clear" w:color="auto" w:fill="FFFFFF"/>
        </w:rPr>
        <w:t>Él sabía que los creyentes olvidan fácilmente, y que la verdad no siempre se registra la primera vez. A menudo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Pablo reiteraba sus enseñanzas y consejos a los receptores de sus cartas.</w:t>
      </w:r>
    </w:p>
    <w:p w14:paraId="6228FBCB" w14:textId="146B4D87" w:rsidR="00684DCA" w:rsidRPr="00997BD0" w:rsidRDefault="00684DCA" w:rsidP="00684DC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Uno de los más grandes errores que cometen los lideres cristianos de hoy, es pensar</w:t>
      </w:r>
      <w:r w:rsidR="00997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que,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si se enseñó al principio de la obra las grandes verdades bíblicas y las normas de rectitud cristianas, ya la gente las debe de saber, por </w:t>
      </w:r>
      <w:r w:rsidR="00997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ende,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 es tan importante la reiteración de ellas ¡grave error¡ la pedagogía secular dice que</w:t>
      </w:r>
      <w:r w:rsidR="00997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en los colegios y aulas</w:t>
      </w:r>
      <w:r w:rsidR="00997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se deben reiterar los grandes valores y principios éticos de la vida y crear buenos hábitos en los niños y jóvenes.</w:t>
      </w:r>
    </w:p>
    <w:p w14:paraId="05D2B45E" w14:textId="6BEEF4F6" w:rsidR="00011559" w:rsidRDefault="00684DCA" w:rsidP="00684D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En la fe cristiana la repetición de la palabra y los consejos sanos </w:t>
      </w:r>
      <w:r w:rsidR="00997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son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clave</w:t>
      </w:r>
      <w:r w:rsidR="00997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para la vida de todo creyente, así se le permite apropiarse del mensaje y distinguir la verdad de Dios de las tradiciones de los hombres.</w:t>
      </w:r>
    </w:p>
    <w:p w14:paraId="3502B022" w14:textId="19274EC8" w:rsidR="00011559" w:rsidRPr="00011559" w:rsidRDefault="00011559" w:rsidP="00684D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Repetir en el griego lee EPANALAN</w:t>
      </w:r>
      <w:r w:rsidR="00997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 w:rsidR="00997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O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“repetir, repasar, reiterar”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y ANAPERO </w:t>
      </w:r>
      <w:r w:rsidRPr="000115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hacer de nuevo, repetir, oír de nuevo, decirlo otra vez, </w:t>
      </w:r>
      <w:r w:rsidR="00997BD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indica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la impresión de un rodillo</w:t>
      </w:r>
      <w:r w:rsidRPr="000115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2BCD7F1C" w14:textId="00D2D059" w:rsidR="00684DCA" w:rsidRDefault="00684DCA" w:rsidP="00684DCA">
      <w:pPr>
        <w:jc w:val="both"/>
        <w:rPr>
          <w:rStyle w:val="text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Los cristianos </w:t>
      </w:r>
      <w:r w:rsidR="00011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no deben repetir tontamente oraciones o mantras ineficaces como aconseja el Señor </w:t>
      </w:r>
      <w:r w:rsidR="00011559" w:rsidRPr="000115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 w:rsidR="000115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Mateo 6:7</w:t>
      </w:r>
      <w:r w:rsidR="00011559" w:rsidRPr="000115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  <w:r w:rsidR="00011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pero sí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deben dedicarse a conocer, leer y memorizar las escrituras para que las normas bíblicas se graben un su corazón: </w:t>
      </w:r>
      <w:r w:rsidRPr="00684DCA">
        <w:rPr>
          <w:rStyle w:val="text"/>
          <w:rFonts w:ascii="Times New Roman" w:eastAsiaTheme="majorEastAsia" w:hAnsi="Times New Roman" w:cs="Times New Roman"/>
          <w:i/>
          <w:iCs/>
          <w:color w:val="000000"/>
          <w:sz w:val="28"/>
          <w:szCs w:val="28"/>
        </w:rPr>
        <w:t>“</w:t>
      </w:r>
      <w:r w:rsidRPr="00684DCA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</w:rPr>
        <w:t>Este es el pacto que haré con ellos</w:t>
      </w: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684DCA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</w:rPr>
        <w:t>Después de aquellos días, dice el Señor:</w:t>
      </w: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84DCA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</w:rPr>
        <w:t>Pondré mis leyes en sus corazones,</w:t>
      </w: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84DCA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</w:rPr>
        <w:t>Y en sus mentes las escribiré</w:t>
      </w:r>
      <w:r w:rsidRPr="00684DCA">
        <w:rPr>
          <w:rStyle w:val="text"/>
          <w:rFonts w:ascii="Times New Roman" w:eastAsiaTheme="majorEastAsia" w:hAnsi="Times New Roman" w:cs="Times New Roman"/>
          <w:i/>
          <w:iCs/>
          <w:color w:val="000000"/>
          <w:sz w:val="28"/>
          <w:szCs w:val="28"/>
        </w:rPr>
        <w:t xml:space="preserve">” </w:t>
      </w:r>
      <w:proofErr w:type="gramStart"/>
      <w:r w:rsidRPr="00684DCA">
        <w:rPr>
          <w:rStyle w:val="text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Hebreos</w:t>
      </w:r>
      <w:proofErr w:type="gramEnd"/>
      <w:r w:rsidRPr="00684DCA">
        <w:rPr>
          <w:rStyle w:val="text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10:16</w:t>
      </w:r>
      <w:r w:rsidRPr="00684DCA">
        <w:rPr>
          <w:rStyle w:val="text"/>
          <w:rFonts w:ascii="Times New Roman" w:eastAsiaTheme="majorEastAsia" w:hAnsi="Times New Roman" w:cs="Times New Roman"/>
          <w:i/>
          <w:iCs/>
          <w:color w:val="000000"/>
          <w:sz w:val="28"/>
          <w:szCs w:val="28"/>
        </w:rPr>
        <w:t>.</w:t>
      </w:r>
      <w:r>
        <w:rPr>
          <w:rStyle w:val="text"/>
          <w:rFonts w:ascii="Times New Roman" w:eastAsiaTheme="majorEastAsia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Style w:val="text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(Lucas 4:16, 2°. Timoteo 4:13, Apocalipsis 1:3).</w:t>
      </w:r>
    </w:p>
    <w:p w14:paraId="558E3811" w14:textId="4EAED097" w:rsidR="00684DCA" w:rsidRPr="00684DCA" w:rsidRDefault="00684DCA" w:rsidP="00684DCA">
      <w:pPr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4DCA"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</w:rPr>
        <w:t>Hoy cuando los concilios modernos, los lideres actuales y los cristianos reciclables de este tiempo, buscan lo novedoso</w:t>
      </w:r>
      <w:r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</w:rPr>
        <w:t>,</w:t>
      </w:r>
      <w:r w:rsidRPr="00684DCA"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l</w:t>
      </w:r>
      <w:r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</w:rPr>
        <w:t>a</w:t>
      </w:r>
      <w:r w:rsidRPr="00684DCA"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</w:rPr>
        <w:t>s nuev</w:t>
      </w:r>
      <w:r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</w:rPr>
        <w:t>a</w:t>
      </w:r>
      <w:r w:rsidRPr="00684DCA"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s experiencias y unciones </w:t>
      </w:r>
      <w:r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</w:rPr>
        <w:t>extrañas, es deber, principalmente de los lideres cristianos, seguir en la senda antigua y reiterar las grandes verdades bíblicas</w:t>
      </w:r>
      <w:r w:rsidR="00997BD0"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sin desmayar</w:t>
      </w:r>
      <w:r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684DCA">
        <w:rPr>
          <w:rStyle w:val="text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(</w:t>
      </w:r>
      <w:r>
        <w:rPr>
          <w:rStyle w:val="text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Jeremías 6:16, 2°. Timoteo 4:1-5</w:t>
      </w:r>
      <w:r w:rsidRPr="00684DCA">
        <w:rPr>
          <w:rStyle w:val="text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)</w:t>
      </w:r>
      <w:r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, aunque como dice Pedro los cristianos las conozcan y pese a que muchos estén firmes en la verdad. El mismo Pedro afirmó en unos versículos más adelante: </w:t>
      </w: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“Tenemos también la palabra profética más segura, a la cual hacéis bien en estar atentos como a una antorcha que alumbra en lugar oscuro, hasta que el día esclarezca y el lucero de la mañana salga en vuestros corazones” </w:t>
      </w:r>
      <w:r w:rsidRPr="00684D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2°. Pedro 1:19</w:t>
      </w:r>
      <w:r w:rsidRPr="00684D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7E37382E" w14:textId="77777777" w:rsidR="00684DCA" w:rsidRPr="00684DCA" w:rsidRDefault="00684DCA" w:rsidP="00684D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A805FC7" w14:textId="732953F1" w:rsidR="00684DCA" w:rsidRDefault="00684DCA" w:rsidP="00684D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Culminación  </w:t>
      </w:r>
    </w:p>
    <w:p w14:paraId="042AA0F7" w14:textId="77777777" w:rsidR="00685A9F" w:rsidRDefault="00685A9F" w:rsidP="00684D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57ECFFD8" w14:textId="69C0BA25" w:rsidR="00685A9F" w:rsidRPr="00685A9F" w:rsidRDefault="00685A9F" w:rsidP="00685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pastor que se precie de ser de verdad, y entienda su real labor ministerial, siempre estará reiterando las verdades bíblicas y dando consejos al pueblo para que este se consagre, ore, ayune, viva en santidad, se congregue, se someta, predique el evangelio a otros, forme un buen hogar bajo principios cristianos etc. No se le pide más: </w:t>
      </w:r>
      <w:r w:rsidRPr="00685A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“Acordaos de vuestros pastores, que os hablaron la palabra de Dios; considerad cuál haya sido el resultado de su conducta, e imitad su fe” </w:t>
      </w:r>
      <w:proofErr w:type="gramStart"/>
      <w:r w:rsidRPr="00685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Hebreos</w:t>
      </w:r>
      <w:proofErr w:type="gramEnd"/>
      <w:r w:rsidRPr="00685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13:7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685A9F" w:rsidRPr="00685A9F" w:rsidSect="008C60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C2D"/>
    <w:multiLevelType w:val="multilevel"/>
    <w:tmpl w:val="A68E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58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CA"/>
    <w:rsid w:val="00011559"/>
    <w:rsid w:val="00402E32"/>
    <w:rsid w:val="004539BD"/>
    <w:rsid w:val="00536DA4"/>
    <w:rsid w:val="00684DCA"/>
    <w:rsid w:val="00685A9F"/>
    <w:rsid w:val="008C602B"/>
    <w:rsid w:val="00997BD0"/>
    <w:rsid w:val="00D2364B"/>
    <w:rsid w:val="00D57EC5"/>
    <w:rsid w:val="00F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E3F55"/>
  <w14:defaultImageDpi w14:val="32767"/>
  <w15:chartTrackingRefBased/>
  <w15:docId w15:val="{AED92BC2-4FBB-6849-A6EF-D42B76F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4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4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4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4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4D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4D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4D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4D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4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4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4D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4D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4D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4D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4D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4D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4D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4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4D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4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4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4D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4D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4D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4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4D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4DCA"/>
    <w:rPr>
      <w:b/>
      <w:bCs/>
      <w:smallCaps/>
      <w:color w:val="0F4761" w:themeColor="accent1" w:themeShade="BF"/>
      <w:spacing w:val="5"/>
    </w:rPr>
  </w:style>
  <w:style w:type="character" w:customStyle="1" w:styleId="n9q8lc">
    <w:name w:val="n9q8lc"/>
    <w:basedOn w:val="Fuentedeprrafopredeter"/>
    <w:rsid w:val="00684DCA"/>
  </w:style>
  <w:style w:type="character" w:customStyle="1" w:styleId="vkekvd">
    <w:name w:val="vkekvd"/>
    <w:basedOn w:val="Fuentedeprrafopredeter"/>
    <w:rsid w:val="00684DCA"/>
  </w:style>
  <w:style w:type="character" w:customStyle="1" w:styleId="t286pc">
    <w:name w:val="t286pc"/>
    <w:basedOn w:val="Fuentedeprrafopredeter"/>
    <w:rsid w:val="00684DCA"/>
  </w:style>
  <w:style w:type="character" w:styleId="Textoennegrita">
    <w:name w:val="Strong"/>
    <w:basedOn w:val="Fuentedeprrafopredeter"/>
    <w:uiPriority w:val="22"/>
    <w:qFormat/>
    <w:rsid w:val="00684DCA"/>
    <w:rPr>
      <w:b/>
      <w:bCs/>
    </w:rPr>
  </w:style>
  <w:style w:type="character" w:customStyle="1" w:styleId="text">
    <w:name w:val="text"/>
    <w:basedOn w:val="Fuentedeprrafopredeter"/>
    <w:rsid w:val="00684DCA"/>
  </w:style>
  <w:style w:type="paragraph" w:styleId="NormalWeb">
    <w:name w:val="Normal (Web)"/>
    <w:basedOn w:val="Normal"/>
    <w:uiPriority w:val="99"/>
    <w:semiHidden/>
    <w:unhideWhenUsed/>
    <w:rsid w:val="00684D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L" w:eastAsia="es-MX"/>
      <w14:ligatures w14:val="none"/>
    </w:rPr>
  </w:style>
  <w:style w:type="paragraph" w:customStyle="1" w:styleId="verse">
    <w:name w:val="verse"/>
    <w:basedOn w:val="Normal"/>
    <w:rsid w:val="00684D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L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922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morales chavez</dc:creator>
  <cp:keywords/>
  <dc:description/>
  <cp:lastModifiedBy>marcos morales chavez</cp:lastModifiedBy>
  <cp:revision>4</cp:revision>
  <dcterms:created xsi:type="dcterms:W3CDTF">2025-11-08T10:44:00Z</dcterms:created>
  <dcterms:modified xsi:type="dcterms:W3CDTF">2025-11-09T21:13:00Z</dcterms:modified>
</cp:coreProperties>
</file>